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黑体" w:hAnsi="黑体" w:eastAsia="黑体" w:cs="黑体"/>
          <w:sz w:val="30"/>
          <w:szCs w:val="30"/>
          <w:lang w:val="en-US" w:eastAsia="zh-CN"/>
        </w:rPr>
      </w:pPr>
      <w:r>
        <w:rPr>
          <w:rFonts w:hint="eastAsia" w:ascii="黑体" w:hAnsi="黑体" w:eastAsia="黑体" w:cs="黑体"/>
          <w:b/>
          <w:bCs/>
          <w:sz w:val="30"/>
          <w:szCs w:val="30"/>
          <w:lang w:val="en-US" w:eastAsia="zh-CN"/>
        </w:rPr>
        <w:t>附件1：认定职业（工种）范围及申报条件</w:t>
      </w:r>
    </w:p>
    <w:p>
      <w:pPr>
        <w:widowControl w:val="0"/>
        <w:numPr>
          <w:ilvl w:val="0"/>
          <w:numId w:val="0"/>
        </w:numPr>
        <w:ind w:firstLine="602" w:firstLineChars="20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w:t>
      </w:r>
      <w:r>
        <w:rPr>
          <w:rFonts w:hint="default" w:ascii="仿宋" w:hAnsi="仿宋" w:eastAsia="仿宋" w:cs="仿宋"/>
          <w:b/>
          <w:bCs/>
          <w:sz w:val="30"/>
          <w:szCs w:val="30"/>
          <w:lang w:val="en-US" w:eastAsia="zh-CN"/>
        </w:rPr>
        <w:t>开展认定职业（工种）范围及</w:t>
      </w:r>
      <w:r>
        <w:rPr>
          <w:rFonts w:hint="eastAsia" w:ascii="仿宋" w:hAnsi="仿宋" w:eastAsia="仿宋" w:cs="仿宋"/>
          <w:b/>
          <w:bCs/>
          <w:sz w:val="30"/>
          <w:szCs w:val="30"/>
          <w:lang w:val="en-US" w:eastAsia="zh-CN"/>
        </w:rPr>
        <w:t>申报</w:t>
      </w:r>
      <w:r>
        <w:rPr>
          <w:rFonts w:hint="default" w:ascii="仿宋" w:hAnsi="仿宋" w:eastAsia="仿宋" w:cs="仿宋"/>
          <w:b/>
          <w:bCs/>
          <w:sz w:val="30"/>
          <w:szCs w:val="30"/>
          <w:lang w:val="en-US" w:eastAsia="zh-CN"/>
        </w:rPr>
        <w:t>条件</w:t>
      </w:r>
    </w:p>
    <w:p>
      <w:pPr>
        <w:widowControl w:val="0"/>
        <w:numPr>
          <w:ilvl w:val="0"/>
          <w:numId w:val="0"/>
        </w:numPr>
        <w:ind w:firstLine="904" w:firstLineChars="300"/>
        <w:jc w:val="both"/>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1.职业名称</w:t>
      </w:r>
      <w:r>
        <w:rPr>
          <w:rFonts w:hint="eastAsia" w:ascii="仿宋" w:hAnsi="仿宋" w:eastAsia="仿宋" w:cs="仿宋"/>
          <w:b/>
          <w:bCs/>
          <w:sz w:val="30"/>
          <w:szCs w:val="30"/>
          <w:lang w:val="en-US" w:eastAsia="zh-CN"/>
        </w:rPr>
        <w:t>：</w:t>
      </w:r>
      <w:r>
        <w:rPr>
          <w:rFonts w:hint="default" w:ascii="仿宋" w:hAnsi="仿宋" w:eastAsia="仿宋" w:cs="仿宋"/>
          <w:sz w:val="30"/>
          <w:szCs w:val="30"/>
          <w:lang w:val="en-US" w:eastAsia="zh-CN"/>
        </w:rPr>
        <w:t>有害生物防制员</w:t>
      </w:r>
      <w:r>
        <w:rPr>
          <w:rFonts w:hint="eastAsia" w:ascii="仿宋" w:hAnsi="仿宋" w:eastAsia="仿宋" w:cs="仿宋"/>
          <w:sz w:val="30"/>
          <w:szCs w:val="30"/>
          <w:lang w:val="en-US" w:eastAsia="zh-CN"/>
        </w:rPr>
        <w:t>；</w:t>
      </w:r>
    </w:p>
    <w:p>
      <w:pPr>
        <w:widowControl w:val="0"/>
        <w:numPr>
          <w:ilvl w:val="0"/>
          <w:numId w:val="0"/>
        </w:numPr>
        <w:ind w:firstLine="904" w:firstLineChars="300"/>
        <w:jc w:val="both"/>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2</w:t>
      </w:r>
      <w:r>
        <w:rPr>
          <w:rFonts w:hint="eastAsia" w:ascii="仿宋" w:hAnsi="仿宋" w:eastAsia="仿宋" w:cs="仿宋"/>
          <w:b/>
          <w:bCs/>
          <w:sz w:val="30"/>
          <w:szCs w:val="30"/>
          <w:lang w:val="en-US" w:eastAsia="zh-CN"/>
        </w:rPr>
        <w:t>.</w:t>
      </w:r>
      <w:r>
        <w:rPr>
          <w:rFonts w:hint="default" w:ascii="仿宋" w:hAnsi="仿宋" w:eastAsia="仿宋" w:cs="仿宋"/>
          <w:b/>
          <w:bCs/>
          <w:sz w:val="30"/>
          <w:szCs w:val="30"/>
          <w:lang w:val="en-US" w:eastAsia="zh-CN"/>
        </w:rPr>
        <w:t>职业编码</w:t>
      </w:r>
      <w:r>
        <w:rPr>
          <w:rFonts w:hint="eastAsia" w:ascii="仿宋" w:hAnsi="仿宋" w:eastAsia="仿宋" w:cs="仿宋"/>
          <w:b/>
          <w:bCs/>
          <w:sz w:val="30"/>
          <w:szCs w:val="30"/>
          <w:lang w:val="en-US" w:eastAsia="zh-CN"/>
        </w:rPr>
        <w:t>：</w:t>
      </w:r>
      <w:r>
        <w:rPr>
          <w:rFonts w:hint="default" w:ascii="仿宋" w:hAnsi="仿宋" w:eastAsia="仿宋" w:cs="仿宋"/>
          <w:sz w:val="30"/>
          <w:szCs w:val="30"/>
          <w:lang w:val="en-US" w:eastAsia="zh-CN"/>
        </w:rPr>
        <w:t>4-09-09-00</w:t>
      </w:r>
      <w:r>
        <w:rPr>
          <w:rFonts w:hint="eastAsia" w:ascii="仿宋" w:hAnsi="仿宋" w:eastAsia="仿宋" w:cs="仿宋"/>
          <w:sz w:val="30"/>
          <w:szCs w:val="30"/>
          <w:lang w:val="en-US" w:eastAsia="zh-CN"/>
        </w:rPr>
        <w:t>；</w:t>
      </w:r>
    </w:p>
    <w:p>
      <w:pPr>
        <w:widowControl w:val="0"/>
        <w:numPr>
          <w:ilvl w:val="0"/>
          <w:numId w:val="0"/>
        </w:numPr>
        <w:ind w:firstLine="904" w:firstLineChars="300"/>
        <w:jc w:val="both"/>
        <w:rPr>
          <w:rFonts w:hint="default" w:ascii="仿宋" w:hAnsi="仿宋" w:eastAsia="仿宋" w:cs="仿宋"/>
          <w:sz w:val="30"/>
          <w:szCs w:val="30"/>
          <w:lang w:val="en-US" w:eastAsia="zh-CN"/>
        </w:rPr>
      </w:pPr>
      <w:r>
        <w:rPr>
          <w:rFonts w:hint="default" w:ascii="仿宋" w:hAnsi="仿宋" w:eastAsia="仿宋" w:cs="仿宋"/>
          <w:b/>
          <w:bCs/>
          <w:sz w:val="30"/>
          <w:szCs w:val="30"/>
          <w:lang w:val="en-US" w:eastAsia="zh-CN"/>
        </w:rPr>
        <w:t>3</w:t>
      </w:r>
      <w:r>
        <w:rPr>
          <w:rFonts w:hint="eastAsia" w:ascii="仿宋" w:hAnsi="仿宋" w:eastAsia="仿宋" w:cs="仿宋"/>
          <w:b/>
          <w:bCs/>
          <w:sz w:val="30"/>
          <w:szCs w:val="30"/>
          <w:lang w:val="en-US" w:eastAsia="zh-CN"/>
        </w:rPr>
        <w:t>.</w:t>
      </w:r>
      <w:r>
        <w:rPr>
          <w:rFonts w:hint="default" w:ascii="仿宋" w:hAnsi="仿宋" w:eastAsia="仿宋" w:cs="仿宋"/>
          <w:b/>
          <w:bCs/>
          <w:sz w:val="30"/>
          <w:szCs w:val="30"/>
          <w:lang w:val="en-US" w:eastAsia="zh-CN"/>
        </w:rPr>
        <w:t>职业等级：</w:t>
      </w:r>
      <w:r>
        <w:rPr>
          <w:rFonts w:hint="default" w:ascii="仿宋" w:hAnsi="仿宋" w:eastAsia="仿宋" w:cs="仿宋"/>
          <w:sz w:val="30"/>
          <w:szCs w:val="30"/>
          <w:lang w:val="en-US" w:eastAsia="zh-CN"/>
        </w:rPr>
        <w:t>本职业共设三个技术等级，分别为：初级（五级）、中级（四级）、高级（三级）</w:t>
      </w:r>
      <w:r>
        <w:rPr>
          <w:rFonts w:hint="eastAsia" w:ascii="仿宋" w:hAnsi="仿宋" w:eastAsia="仿宋" w:cs="仿宋"/>
          <w:sz w:val="30"/>
          <w:szCs w:val="30"/>
          <w:lang w:val="en-US" w:eastAsia="zh-CN"/>
        </w:rPr>
        <w:t>；</w:t>
      </w:r>
    </w:p>
    <w:p>
      <w:pPr>
        <w:widowControl w:val="0"/>
        <w:numPr>
          <w:ilvl w:val="0"/>
          <w:numId w:val="0"/>
        </w:numPr>
        <w:ind w:firstLine="904" w:firstLineChars="300"/>
        <w:jc w:val="both"/>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4.认定</w:t>
      </w:r>
      <w:r>
        <w:rPr>
          <w:rFonts w:hint="default" w:ascii="仿宋" w:hAnsi="仿宋" w:eastAsia="仿宋" w:cs="仿宋"/>
          <w:b/>
          <w:bCs/>
          <w:sz w:val="30"/>
          <w:szCs w:val="30"/>
          <w:lang w:val="en-US" w:eastAsia="zh-CN"/>
        </w:rPr>
        <w:t>对象</w:t>
      </w:r>
      <w:bookmarkStart w:id="0" w:name="_GoBack"/>
      <w:bookmarkEnd w:id="0"/>
      <w:r>
        <w:rPr>
          <w:rFonts w:hint="default" w:ascii="仿宋" w:hAnsi="仿宋" w:eastAsia="仿宋" w:cs="仿宋"/>
          <w:b/>
          <w:bCs/>
          <w:sz w:val="30"/>
          <w:szCs w:val="30"/>
          <w:lang w:val="en-US" w:eastAsia="zh-CN"/>
        </w:rPr>
        <w:t>：</w:t>
      </w:r>
      <w:r>
        <w:rPr>
          <w:rFonts w:hint="default" w:ascii="仿宋" w:hAnsi="仿宋" w:eastAsia="仿宋" w:cs="仿宋"/>
          <w:sz w:val="30"/>
          <w:szCs w:val="30"/>
          <w:lang w:val="en-US" w:eastAsia="zh-CN"/>
        </w:rPr>
        <w:t>从事或准备从事本职业的人员</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 xml:space="preserve"> </w:t>
      </w:r>
    </w:p>
    <w:p>
      <w:pPr>
        <w:widowControl w:val="0"/>
        <w:numPr>
          <w:ilvl w:val="0"/>
          <w:numId w:val="0"/>
        </w:numPr>
        <w:ind w:firstLine="904" w:firstLineChars="300"/>
        <w:jc w:val="both"/>
        <w:rPr>
          <w:rFonts w:hint="default" w:ascii="仿宋" w:hAnsi="仿宋" w:eastAsia="仿宋" w:cs="仿宋"/>
          <w:b/>
          <w:bCs/>
          <w:sz w:val="30"/>
          <w:szCs w:val="30"/>
          <w:lang w:val="en-US" w:eastAsia="zh-CN"/>
        </w:rPr>
      </w:pPr>
      <w:r>
        <w:rPr>
          <w:rFonts w:hint="default" w:ascii="仿宋" w:hAnsi="仿宋" w:eastAsia="仿宋" w:cs="仿宋"/>
          <w:b/>
          <w:bCs/>
          <w:sz w:val="30"/>
          <w:szCs w:val="30"/>
          <w:lang w:val="en-US" w:eastAsia="zh-CN"/>
        </w:rPr>
        <w:t>5</w:t>
      </w:r>
      <w:r>
        <w:rPr>
          <w:rFonts w:hint="eastAsia" w:ascii="仿宋" w:hAnsi="仿宋" w:eastAsia="仿宋" w:cs="仿宋"/>
          <w:b/>
          <w:bCs/>
          <w:sz w:val="30"/>
          <w:szCs w:val="30"/>
          <w:lang w:val="en-US" w:eastAsia="zh-CN"/>
        </w:rPr>
        <w:t>.申报</w:t>
      </w:r>
      <w:r>
        <w:rPr>
          <w:rFonts w:hint="default" w:ascii="仿宋" w:hAnsi="仿宋" w:eastAsia="仿宋" w:cs="仿宋"/>
          <w:b/>
          <w:bCs/>
          <w:sz w:val="30"/>
          <w:szCs w:val="30"/>
          <w:lang w:val="en-US" w:eastAsia="zh-CN"/>
        </w:rPr>
        <w:t>条件：</w:t>
      </w:r>
    </w:p>
    <w:p>
      <w:pPr>
        <w:widowControl w:val="0"/>
        <w:numPr>
          <w:ilvl w:val="0"/>
          <w:numId w:val="0"/>
        </w:numPr>
        <w:ind w:firstLine="904" w:firstLineChars="30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5.1</w:t>
      </w:r>
      <w:r>
        <w:rPr>
          <w:rFonts w:hint="default" w:ascii="仿宋" w:hAnsi="仿宋" w:eastAsia="仿宋" w:cs="仿宋"/>
          <w:b/>
          <w:bCs/>
          <w:sz w:val="30"/>
          <w:szCs w:val="30"/>
          <w:lang w:val="en-US" w:eastAsia="zh-CN"/>
        </w:rPr>
        <w:t>具备以下条件之一者，可申报五级/初级工：</w:t>
      </w:r>
    </w:p>
    <w:p>
      <w:pPr>
        <w:widowControl w:val="0"/>
        <w:numPr>
          <w:ilvl w:val="0"/>
          <w:numId w:val="1"/>
        </w:numPr>
        <w:ind w:firstLine="600" w:firstLineChars="200"/>
        <w:jc w:val="both"/>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累计从事本职业或相关职业工作1年（含）以上</w:t>
      </w:r>
      <w:r>
        <w:rPr>
          <w:rFonts w:hint="eastAsia" w:ascii="仿宋" w:hAnsi="仿宋" w:eastAsia="仿宋" w:cs="仿宋"/>
          <w:sz w:val="30"/>
          <w:szCs w:val="30"/>
          <w:lang w:val="en-US" w:eastAsia="zh-CN"/>
        </w:rPr>
        <w:t>。</w:t>
      </w:r>
    </w:p>
    <w:p>
      <w:pPr>
        <w:widowControl w:val="0"/>
        <w:numPr>
          <w:ilvl w:val="0"/>
          <w:numId w:val="0"/>
        </w:numPr>
        <w:ind w:firstLine="600" w:firstLineChars="200"/>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（2）本职业或相关职业学徒期满。</w:t>
      </w:r>
      <w:r>
        <w:rPr>
          <w:rFonts w:hint="default" w:ascii="仿宋" w:hAnsi="仿宋" w:eastAsia="仿宋" w:cs="仿宋"/>
          <w:sz w:val="30"/>
          <w:szCs w:val="30"/>
          <w:lang w:val="en-US" w:eastAsia="zh-CN"/>
        </w:rPr>
        <w:br w:type="textWrapping"/>
      </w:r>
    </w:p>
    <w:p>
      <w:pPr>
        <w:widowControl w:val="0"/>
        <w:numPr>
          <w:ilvl w:val="0"/>
          <w:numId w:val="0"/>
        </w:numPr>
        <w:ind w:firstLine="904" w:firstLineChars="30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5.2</w:t>
      </w:r>
      <w:r>
        <w:rPr>
          <w:rFonts w:hint="default" w:ascii="仿宋" w:hAnsi="仿宋" w:eastAsia="仿宋" w:cs="仿宋"/>
          <w:b/>
          <w:bCs/>
          <w:sz w:val="30"/>
          <w:szCs w:val="30"/>
          <w:lang w:val="en-US" w:eastAsia="zh-CN"/>
        </w:rPr>
        <w:t>具备以下条件之一者，可申报四级/中级工：</w:t>
      </w:r>
    </w:p>
    <w:p>
      <w:pPr>
        <w:widowControl w:val="0"/>
        <w:numPr>
          <w:ilvl w:val="0"/>
          <w:numId w:val="0"/>
        </w:numPr>
        <w:ind w:firstLine="600" w:firstLineChars="200"/>
        <w:jc w:val="both"/>
        <w:rPr>
          <w:rFonts w:hint="default" w:ascii="仿宋" w:hAnsi="仿宋" w:eastAsia="仿宋" w:cs="仿宋"/>
          <w:spacing w:val="-9"/>
          <w:sz w:val="30"/>
          <w:szCs w:val="30"/>
          <w:lang w:val="en-US" w:eastAsia="zh-CN"/>
        </w:rPr>
      </w:pPr>
      <w:r>
        <w:rPr>
          <w:rFonts w:hint="default" w:ascii="仿宋" w:hAnsi="仿宋" w:eastAsia="仿宋" w:cs="仿宋"/>
          <w:sz w:val="30"/>
          <w:szCs w:val="30"/>
          <w:lang w:val="en-US" w:eastAsia="zh-CN"/>
        </w:rPr>
        <w:t>（1）取得本职业或相关职业五级/初级工职业资格证书（技能等级证书）后，</w:t>
      </w:r>
      <w:r>
        <w:rPr>
          <w:rFonts w:hint="default" w:ascii="仿宋" w:hAnsi="仿宋" w:eastAsia="仿宋" w:cs="仿宋"/>
          <w:spacing w:val="-9"/>
          <w:sz w:val="30"/>
          <w:szCs w:val="30"/>
          <w:lang w:val="en-US" w:eastAsia="zh-CN"/>
        </w:rPr>
        <w:t>累计从事本职业或相关职业工作4年（含）以上。</w:t>
      </w:r>
    </w:p>
    <w:p>
      <w:pPr>
        <w:widowControl w:val="0"/>
        <w:numPr>
          <w:ilvl w:val="0"/>
          <w:numId w:val="0"/>
        </w:numPr>
        <w:ind w:firstLine="600" w:firstLineChars="200"/>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（2）累计从事本职业或相关职业工作6年（含）以上。</w:t>
      </w:r>
    </w:p>
    <w:p>
      <w:pPr>
        <w:widowControl w:val="0"/>
        <w:numPr>
          <w:ilvl w:val="0"/>
          <w:numId w:val="0"/>
        </w:numPr>
        <w:ind w:firstLine="600" w:firstLineChars="200"/>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取得技工学校本专业或相关专业[本专业或相关专业：见附录，下同。]毕业证书（含尚未取得毕业证书的在校应届毕业生）；或取得经评估论证、以中级技能为培养目标的中等及以上职业学校本专业或相关专业毕业证书（含尚未取得毕业证书的在校应届毕业生）</w:t>
      </w:r>
      <w:r>
        <w:rPr>
          <w:rFonts w:hint="eastAsia" w:ascii="仿宋" w:hAnsi="仿宋" w:eastAsia="仿宋" w:cs="仿宋"/>
          <w:sz w:val="30"/>
          <w:szCs w:val="30"/>
          <w:lang w:val="en-US" w:eastAsia="zh-CN"/>
        </w:rPr>
        <w:t>。</w:t>
      </w:r>
    </w:p>
    <w:p>
      <w:pPr>
        <w:widowControl w:val="0"/>
        <w:numPr>
          <w:ilvl w:val="0"/>
          <w:numId w:val="0"/>
        </w:numPr>
        <w:ind w:firstLine="600" w:firstLineChars="200"/>
        <w:jc w:val="both"/>
        <w:rPr>
          <w:rFonts w:hint="default" w:ascii="仿宋" w:hAnsi="仿宋" w:eastAsia="仿宋" w:cs="仿宋"/>
          <w:sz w:val="30"/>
          <w:szCs w:val="30"/>
          <w:lang w:val="en-US" w:eastAsia="zh-CN"/>
        </w:rPr>
      </w:pPr>
    </w:p>
    <w:p>
      <w:pPr>
        <w:widowControl w:val="0"/>
        <w:numPr>
          <w:ilvl w:val="0"/>
          <w:numId w:val="0"/>
        </w:numPr>
        <w:ind w:firstLine="904" w:firstLineChars="30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1.5.3</w:t>
      </w:r>
      <w:r>
        <w:rPr>
          <w:rFonts w:hint="default" w:ascii="仿宋" w:hAnsi="仿宋" w:eastAsia="仿宋" w:cs="仿宋"/>
          <w:b/>
          <w:bCs/>
          <w:sz w:val="30"/>
          <w:szCs w:val="30"/>
          <w:lang w:val="en-US" w:eastAsia="zh-CN"/>
        </w:rPr>
        <w:t>具备以下条件之一者，可申报三级/高级工：</w:t>
      </w:r>
    </w:p>
    <w:p>
      <w:pPr>
        <w:widowControl w:val="0"/>
        <w:numPr>
          <w:ilvl w:val="0"/>
          <w:numId w:val="0"/>
        </w:numPr>
        <w:ind w:firstLine="600" w:firstLineChars="200"/>
        <w:jc w:val="both"/>
        <w:rPr>
          <w:rFonts w:hint="default" w:ascii="仿宋" w:hAnsi="仿宋" w:eastAsia="仿宋" w:cs="仿宋"/>
          <w:spacing w:val="-9"/>
          <w:sz w:val="30"/>
          <w:szCs w:val="30"/>
          <w:lang w:val="en-US" w:eastAsia="zh-CN"/>
        </w:rPr>
      </w:pPr>
      <w:r>
        <w:rPr>
          <w:rFonts w:hint="default" w:ascii="仿宋" w:hAnsi="仿宋" w:eastAsia="仿宋" w:cs="仿宋"/>
          <w:sz w:val="30"/>
          <w:szCs w:val="30"/>
          <w:lang w:val="en-US" w:eastAsia="zh-CN"/>
        </w:rPr>
        <w:t>（1）取得本职业或相关职业四级/中级工职业资格证书（技能等级证书）后，</w:t>
      </w:r>
      <w:r>
        <w:rPr>
          <w:rFonts w:hint="default" w:ascii="仿宋" w:hAnsi="仿宋" w:eastAsia="仿宋" w:cs="仿宋"/>
          <w:spacing w:val="-9"/>
          <w:sz w:val="30"/>
          <w:szCs w:val="30"/>
          <w:lang w:val="en-US" w:eastAsia="zh-CN"/>
        </w:rPr>
        <w:t>累计从事本职业或相关职业工作5年（含）以上。</w:t>
      </w:r>
    </w:p>
    <w:p>
      <w:pPr>
        <w:widowControl w:val="0"/>
        <w:numPr>
          <w:ilvl w:val="0"/>
          <w:numId w:val="0"/>
        </w:numPr>
        <w:ind w:firstLine="600" w:firstLineChars="200"/>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widowControl w:val="0"/>
        <w:numPr>
          <w:ilvl w:val="0"/>
          <w:numId w:val="0"/>
        </w:numPr>
        <w:ind w:firstLine="600" w:firstLineChars="200"/>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（3）具有大专及以上本专业或相关专业毕业证书，并取得本职业或相关职业四级/中级工职业资格证书（技能等级证书）后，累计从事本职业或相关职业工作2年（含）以上。</w:t>
      </w:r>
    </w:p>
    <w:p>
      <w:pPr>
        <w:widowControl w:val="0"/>
        <w:numPr>
          <w:ilvl w:val="0"/>
          <w:numId w:val="0"/>
        </w:numPr>
        <w:ind w:firstLine="600" w:firstLineChars="200"/>
        <w:jc w:val="both"/>
        <w:rPr>
          <w:rFonts w:hint="default" w:ascii="仿宋" w:hAnsi="仿宋" w:eastAsia="仿宋" w:cs="仿宋"/>
          <w:sz w:val="30"/>
          <w:szCs w:val="30"/>
          <w:lang w:val="en-US" w:eastAsia="zh-CN"/>
        </w:rPr>
      </w:pPr>
    </w:p>
    <w:p>
      <w:pPr>
        <w:widowControl w:val="0"/>
        <w:numPr>
          <w:ilvl w:val="0"/>
          <w:numId w:val="0"/>
        </w:numPr>
        <w:ind w:firstLine="600" w:firstLineChars="200"/>
        <w:jc w:val="both"/>
        <w:rPr>
          <w:rFonts w:hint="default" w:ascii="仿宋" w:hAnsi="仿宋" w:eastAsia="仿宋" w:cs="仿宋"/>
          <w:sz w:val="30"/>
          <w:szCs w:val="30"/>
          <w:lang w:val="en-US" w:eastAsia="zh-CN"/>
        </w:rPr>
      </w:pPr>
    </w:p>
    <w:p>
      <w:pPr>
        <w:bidi w:val="0"/>
        <w:rPr>
          <w:rFonts w:hint="eastAsia" w:ascii="仿宋" w:hAnsi="仿宋" w:eastAsia="仿宋" w:cs="仿宋"/>
          <w:sz w:val="30"/>
          <w:szCs w:val="30"/>
          <w:highlight w:val="yellow"/>
          <w:lang w:val="en-US" w:eastAsia="zh-CN"/>
        </w:rPr>
      </w:pPr>
      <w:r>
        <w:rPr>
          <w:rFonts w:hint="eastAsia" w:ascii="仿宋" w:hAnsi="仿宋" w:eastAsia="仿宋" w:cs="仿宋"/>
          <w:sz w:val="30"/>
          <w:szCs w:val="30"/>
          <w:highlight w:val="yellow"/>
          <w:lang w:val="en-US" w:eastAsia="zh-CN"/>
        </w:rPr>
        <w:t>附录：本专业或相关专业：园林植物保护工程技术人员，进出境动植物检验检疫人员、卫生检疫人员、植物保护技术人员、园艺技术人员、疾病控制医师、公共卫生医师、公卫检验技师、消毒技师、物业管理员、草地监护员、野生植物保护员、园林绿化工、草坪园艺师、公共卫生辅助服务员、护林员、农业技术员、农作物植保员、林业有害生物防治员、动物疫病防治员、动物检疫检验员。</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B56C3"/>
    <w:multiLevelType w:val="singleLevel"/>
    <w:tmpl w:val="96FB56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A78A9"/>
    <w:rsid w:val="2B3C34E4"/>
    <w:rsid w:val="5B5C51DF"/>
    <w:rsid w:val="7F1A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2021-09-17T08:15:00Z</dcterms:created>
  <dc:creator>姝年</dc:creator>
  <cp:lastModifiedBy>夏</cp:lastModifiedBy>
  <dcterms:modified xsi:type="dcterms:W3CDTF">2021-09-17T09:09:05Z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EE63962649D247038390BBD04CF24F08</vt:lpwstr>
  </property>
</Properties>
</file>